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482EDD" w:rsidTr="00EC272E">
        <w:trPr>
          <w:trHeight w:val="300"/>
        </w:trPr>
        <w:tc>
          <w:tcPr>
            <w:tcW w:w="5230" w:type="dxa"/>
            <w:tcBorders>
              <w:top w:val="nil"/>
              <w:left w:val="nil"/>
              <w:bottom w:val="single" w:sz="6" w:space="0" w:color="auto"/>
              <w:right w:val="nil"/>
            </w:tcBorders>
            <w:vAlign w:val="bottom"/>
          </w:tcPr>
          <w:p w:rsidR="00482EDD" w:rsidRDefault="0097039E"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14.01.2026</w:t>
            </w:r>
          </w:p>
        </w:tc>
      </w:tr>
      <w:tr w:rsidR="00482EDD" w:rsidTr="00EC272E">
        <w:tblPrEx>
          <w:tblBorders>
            <w:bottom w:val="none" w:sz="0" w:space="0" w:color="auto"/>
          </w:tblBorders>
        </w:tblPrEx>
        <w:trPr>
          <w:trHeight w:val="300"/>
        </w:trPr>
        <w:tc>
          <w:tcPr>
            <w:tcW w:w="5230" w:type="dxa"/>
            <w:tcBorders>
              <w:top w:val="nil"/>
              <w:left w:val="nil"/>
              <w:bottom w:val="nil"/>
              <w:right w:val="nil"/>
            </w:tcBorders>
            <w:vAlign w:val="bottom"/>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482EDD" w:rsidTr="00EC272E">
        <w:trPr>
          <w:trHeight w:val="300"/>
        </w:trPr>
        <w:tc>
          <w:tcPr>
            <w:tcW w:w="5230" w:type="dxa"/>
            <w:tcBorders>
              <w:top w:val="nil"/>
              <w:left w:val="nil"/>
              <w:bottom w:val="single" w:sz="6" w:space="0" w:color="auto"/>
              <w:right w:val="nil"/>
            </w:tcBorders>
            <w:vAlign w:val="bottom"/>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482EDD" w:rsidTr="00EC272E">
        <w:trPr>
          <w:trHeight w:val="300"/>
        </w:trPr>
        <w:tc>
          <w:tcPr>
            <w:tcW w:w="5230" w:type="dxa"/>
            <w:tcBorders>
              <w:top w:val="nil"/>
              <w:left w:val="nil"/>
              <w:bottom w:val="nil"/>
              <w:right w:val="nil"/>
            </w:tcBorders>
            <w:vAlign w:val="bottom"/>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482EDD" w:rsidTr="00EC272E">
        <w:trPr>
          <w:trHeight w:val="300"/>
        </w:trPr>
        <w:tc>
          <w:tcPr>
            <w:tcW w:w="10465" w:type="dxa"/>
            <w:tcBorders>
              <w:top w:val="nil"/>
              <w:left w:val="nil"/>
              <w:bottom w:val="nil"/>
              <w:right w:val="nil"/>
            </w:tcBorders>
            <w:vAlign w:val="bottom"/>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482EDD" w:rsidTr="00EC272E">
        <w:trPr>
          <w:trHeight w:val="200"/>
        </w:trPr>
        <w:tc>
          <w:tcPr>
            <w:tcW w:w="3415" w:type="dxa"/>
            <w:tcBorders>
              <w:top w:val="nil"/>
              <w:left w:val="nil"/>
              <w:bottom w:val="single" w:sz="6" w:space="0" w:color="auto"/>
              <w:right w:val="nil"/>
            </w:tcBorders>
            <w:vAlign w:val="bottom"/>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Малько Iван Iванович</w:t>
            </w:r>
          </w:p>
        </w:tc>
      </w:tr>
      <w:tr w:rsidR="00482EDD" w:rsidTr="00EC272E">
        <w:trPr>
          <w:trHeight w:val="200"/>
        </w:trPr>
        <w:tc>
          <w:tcPr>
            <w:tcW w:w="3415" w:type="dxa"/>
            <w:tcBorders>
              <w:top w:val="nil"/>
              <w:left w:val="nil"/>
              <w:bottom w:val="nil"/>
              <w:right w:val="nil"/>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0"/>
          <w:szCs w:val="20"/>
        </w:r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"Райагротехсервiс"</w:t>
      </w:r>
      <w:r>
        <w:rPr>
          <w:rFonts w:ascii="Times New Roman CYR" w:hAnsi="Times New Roman CYR" w:cs="Times New Roman CYR"/>
          <w:b/>
          <w:bCs/>
          <w:sz w:val="24"/>
          <w:szCs w:val="24"/>
        </w:rPr>
        <w:tab/>
      </w:r>
      <w:r>
        <w:rPr>
          <w:rFonts w:ascii="Times New Roman CYR" w:hAnsi="Times New Roman CYR" w:cs="Times New Roman CYR"/>
          <w:b/>
          <w:bCs/>
          <w:sz w:val="24"/>
          <w:szCs w:val="24"/>
        </w:rPr>
        <w:tab/>
        <w:t xml:space="preserve"> (20430300)</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12.01.2026,  Протокол засідання Наглядової ради №01/2026</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482EDD" w:rsidTr="00EC272E">
        <w:trPr>
          <w:trHeight w:val="300"/>
        </w:trPr>
        <w:tc>
          <w:tcPr>
            <w:tcW w:w="3415" w:type="dxa"/>
            <w:vMerge w:val="restart"/>
            <w:tcBorders>
              <w:top w:val="nil"/>
              <w:left w:val="nil"/>
              <w:bottom w:val="nil"/>
              <w:right w:val="nil"/>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http://rajagroteh.emitents.net.ua/ua/docs/?fg_id=100</w:t>
            </w:r>
          </w:p>
        </w:tc>
        <w:tc>
          <w:tcPr>
            <w:tcW w:w="1885" w:type="dxa"/>
            <w:tcBorders>
              <w:top w:val="nil"/>
              <w:left w:val="nil"/>
              <w:bottom w:val="single" w:sz="6" w:space="0" w:color="auto"/>
              <w:right w:val="nil"/>
            </w:tcBorders>
            <w:vAlign w:val="bottom"/>
          </w:tcPr>
          <w:p w:rsidR="00482EDD" w:rsidRDefault="0097039E"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14.01.2026</w:t>
            </w:r>
          </w:p>
        </w:tc>
      </w:tr>
      <w:tr w:rsidR="00482EDD" w:rsidTr="00EC272E">
        <w:trPr>
          <w:trHeight w:val="300"/>
        </w:trPr>
        <w:tc>
          <w:tcPr>
            <w:tcW w:w="3415" w:type="dxa"/>
            <w:vMerge/>
            <w:tcBorders>
              <w:top w:val="nil"/>
              <w:left w:val="nil"/>
              <w:bottom w:val="nil"/>
              <w:right w:val="nil"/>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0"/>
          <w:szCs w:val="20"/>
        </w:rPr>
        <w:sectPr w:rsidR="00482EDD">
          <w:pgSz w:w="12240" w:h="15840"/>
          <w:pgMar w:top="570" w:right="720" w:bottom="570" w:left="720" w:header="708" w:footer="708" w:gutter="0"/>
          <w:cols w:space="720"/>
          <w:noEndnote/>
        </w:sect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1.6."Iнформацiя про судовi справи" не розкрита особою у складi рiчного звiту через те, що особа не мала судових справ , за якими розглядаються позовнi вимоги у розмiрi на суму 1 та бiльше вiдсоткiв активiв особи станом на початок звiтного року, стороною в яких виступає особа,  посадовi особи.</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Iнформацiя про "Штрафнi санкцiї щодо особи" не заповнюється тому, що протягом звiтного року вiдсутнi штрафнi санкцiї в розмiрi, який перевищує 1 000.00 грн.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.Схематичне зображення органiзацiйної структури пiдприємства не розмiщується на вебсайтi, так як не вiдноситься до вiдкритої/публiчної iнформацiї.</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вiдповiдно  Рiшення НКЦПФР №608 вiд 06.06.2024р. не передбачено:</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 "Iнформацiя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6, Iнформацiя про вiдокремленi пiдроздiли не заповненюється, адже вiдокремленi пiдроздiли в Товариствi вiдсутнi.</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"Змiна прав на акцiї" не заповнюється та посилання на URL-адреси не наводяться, оскiльки, акцiонерним товариством протягом звiтного року не було розмiщено iнформацiю про: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та розкрито у п.3.12.</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4.2.Iнформацiя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заповнюється згiдно з вимогами п.п. 2 п. 51 роздiлу III Положення про розкриття iнформацiї про розкриття iнформацiї </w:t>
      </w:r>
      <w:r>
        <w:rPr>
          <w:rFonts w:ascii="Times New Roman CYR" w:hAnsi="Times New Roman CYR" w:cs="Times New Roman CYR"/>
          <w:sz w:val="24"/>
          <w:szCs w:val="24"/>
        </w:rPr>
        <w:lastRenderedPageBreak/>
        <w:t xml:space="preserve">емiтентами цiнних паперiв, а також особами, якi надають забезпечення за такими цiнними паперами (Рiшення НКЦПФР № 608 вiд 06.06.2023 р.)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III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2.Товариство подає лише річну (регулярну) інформацію емітента (фінансова звітність є невідємною частиною регулярної інформаціі емітента)</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Iнформацiя змiсту " Аудиторський звiт до рiчної фiнансової звiтностi" не включена до складу рiчної iнформацiї, так як в звiтному роцi ПрАТ"Райагротехсервiс" не проводив аудит рiчної фiнансової звiтностi, у зв'язку з вiдсутнiстю такого обов'язку.</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 червня 2023 року №608, зобов'язанi подавати таку iнформацiю.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тих зборах рiшень" не включенi до складу рiчної звiтностi, так як збори у звiтному роцi не скликалися,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 рiчнi та позачерговi загальнi збори акцiонерiв у звiтньому роцi не проводились.</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наказом  директора.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розкрита особою у складi рiчного звiту через те, що протягом звiтного перiоду члени виконавчого органу та/або ради особи не отримували винагороду. Директор отримує оплату вiдповiдно посадового окладу визначеного штатним розписом, у натуральнiй формi винагороду не отримував. В звiтному перiодi Наглядовою радою Товариства не приймалося рiшення щодо виплати iнших додаткових виплат та надбавок Директору. Члени Наглядової ради здiйснюють свою дiяльнiсть безоплатно, винагороду за виконання обов'язкiв члена наглядової ради, в тому числi  у натуральнiй формi не отримували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1.3.2. Складова змiсту "Iнформацiя щодо наявностi в структурi власностi емiтента фiзичних осiб, </w:t>
      </w:r>
      <w:r>
        <w:rPr>
          <w:rFonts w:ascii="Times New Roman CYR" w:hAnsi="Times New Roman CYR" w:cs="Times New Roman CYR"/>
          <w:sz w:val="24"/>
          <w:szCs w:val="24"/>
        </w:rPr>
        <w:lastRenderedPageBreak/>
        <w:t>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2.3."Iнформацiя про будь-якi винагороди або компенсацiї, якi мають бути виплаченi посадовим особам емiтента в разi їх звiльнення" не розкрита особою у складi рiчного звiту через те, що згiдно п.48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(Рiшення НКЦПФР № 608 вiд 06.06.2023 р.) особа має право не розкривати цю iнформацiю. Виплата винагород , в тому числi у натуральнiй формi , посадовим особам у разi iх звiльнення не передбачена. У разi звiльнення виплачується компенсацiя за невикористану вiдпустку.</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вiдсутнiй, оскiльки приватнi акцiонернi товариства не зобов'язанi розмiщувати таку iнформацiю на власному веб сайтi.</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потечних облiгацiй прав на iпотечнi активи, якi складають iпотечне покриття за станом на кiнець звiтного року</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Посадовi особи не надали згоди на розкриття персональних данних.</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IV. Нефінансова інформація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sectPr w:rsidR="00482EDD">
          <w:pgSz w:w="12240" w:h="15840"/>
          <w:pgMar w:top="570" w:right="720" w:bottom="570" w:left="720" w:header="708" w:footer="708" w:gutter="0"/>
          <w:cols w:space="720"/>
          <w:noEndnote/>
        </w:sect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"Райагротехсервiс"</w:t>
            </w:r>
            <w:r>
              <w:rPr>
                <w:rFonts w:ascii="Times New Roman CYR" w:hAnsi="Times New Roman CYR" w:cs="Times New Roman CYR"/>
                <w:sz w:val="24"/>
                <w:szCs w:val="24"/>
              </w:rPr>
              <w:tab/>
            </w:r>
            <w:r>
              <w:rPr>
                <w:rFonts w:ascii="Times New Roman CYR" w:hAnsi="Times New Roman CYR" w:cs="Times New Roman CYR"/>
                <w:sz w:val="24"/>
                <w:szCs w:val="24"/>
              </w:rPr>
              <w:tab/>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ПрАТ"Райагротехсервiс"</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20430300</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28.02.1995</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90564, Україна, Закарпатська обл., Тячiвський р-н, смт. Тересва, Марамороська, 10/а. Фактичне: 90564, Україна, Закарпатська обл., Тячiвський р-н, смт. Тересва, Марамороська, 10/а</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90564, Україна, Закарпатська обл., Тячiвський район р-н, смт. Тересва, вул. Марамороська, 10/а</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rajagrotehservis@gmail.com</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rajagroteh.emitents.net.ua</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+380679547054</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19110</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192</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46.90 - Неспецiалiзована оптова торгiвля</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АБ "Укргазбанк"</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23697280</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UA973204780000026006924952304</w:t>
            </w:r>
          </w:p>
        </w:tc>
      </w:tr>
      <w:tr w:rsidR="00482EDD" w:rsidTr="00EC272E">
        <w:trPr>
          <w:trHeight w:val="3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482EDD" w:rsidRDefault="00482EDD" w:rsidP="00482ED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2EDD" w:rsidTr="00EC272E">
        <w:trPr>
          <w:trHeight w:val="200"/>
        </w:trPr>
        <w:tc>
          <w:tcPr>
            <w:tcW w:w="55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tc>
      </w:tr>
      <w:tr w:rsidR="00482EDD" w:rsidTr="00EC272E">
        <w:trPr>
          <w:trHeight w:val="200"/>
        </w:trPr>
        <w:tc>
          <w:tcPr>
            <w:tcW w:w="55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 а з  31.12.2025 р. 2 особи.</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Малько Марина Михайлiвна, члени наглядової ради:</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Маркуш Василина Миколаївна</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Шелевер Олена Василiвна ( припинено повноваєення з 31.12.2025р.)</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зв'язку з отриманням заяви вiд Шелевер Олени Василiвни щодо дострокового припинення   (за власним бажанням) її повноважень  на посадi члена наглядової ради Приватного акцiонерного товариства   "Райагротехсервiс"  з 30 грудня 2025 року , та  за рiшення наглядової ради (протокол НР  вiд 31 грудня 2025 року) достроково припинено повноваження члена наглядової ради Приватного акцiонерного товариства     "Райагротхсервiс" Шелевер Олени Василiвни. Володiє акцiями товариства 70 шт., що складає  0,0916 статутного капiталу. Перебувала на посадi члена наглядової ради з 28.11.2024 року. Непогашеної судимостi за корисливi та службовi злочини не має. Обрати нового члена наглядової ради на наступних позачергових або рiчних зборах товариства.</w:t>
            </w:r>
          </w:p>
        </w:tc>
      </w:tr>
      <w:tr w:rsidR="00482EDD" w:rsidTr="00EC272E">
        <w:trPr>
          <w:trHeight w:val="200"/>
        </w:trPr>
        <w:tc>
          <w:tcPr>
            <w:tcW w:w="55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Директор.</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  27.05.2025р. Припинено повноваження Директора Товариства Маркуша М.В. у зв'язку зi смертю.</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27.05.2025р. Призначено на посаду Директора товариства Малько Iвана Iвановича. Термiн повноважень 5 рокiв.</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rPr>
        <w:sectPr w:rsidR="00482EDD">
          <w:pgSz w:w="12240" w:h="15840"/>
          <w:pgMar w:top="570" w:right="720" w:bottom="570" w:left="720" w:header="708" w:footer="708" w:gutter="0"/>
          <w:cols w:space="720"/>
          <w:noEndnote/>
        </w:sect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Малько Марина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Сш. смт.Тересва,</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Вчитель.Посадова особа не надала згоди на розкриття персональних данних</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28.11.2024</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Маркуш Василина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 Посадова особа не надала згоди на розкриття персональних данних</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28.11.2024</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 роки</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Шелевер Олена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вiдсутнi</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бухгалтер, п/п..Посадова особа не надала згоди на розкриття персональних данних</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 зв'язку з отриманням заяви вiд Шелевер Олени Василiвни щодо дострокового припинення   (за власним бажанням) її повноважень  на посадi члена наглядової ради Приватного акцiонерного </w:t>
            </w:r>
            <w:r>
              <w:rPr>
                <w:rFonts w:ascii="Times New Roman CYR" w:hAnsi="Times New Roman CYR" w:cs="Times New Roman CYR"/>
                <w:sz w:val="20"/>
                <w:szCs w:val="20"/>
              </w:rPr>
              <w:lastRenderedPageBreak/>
              <w:t>товариства   "Райагротехсервiс"  з 30 грудня 2025 року , та  за рiшення наглядової ради (протокол НР  вiд 31 грудня 2025 року) достроково припинено повноваження члена наглядової ради Приватного акцiонерного товариства     "Райагротхсервiс" Шелевер Олени Василiвни.</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31.12.2025</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Малько Iван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П/п. Посадова особа не надала згоди на розкриття персональних данних</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27.05.2025</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рокв</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Половко Iрина Анатолiївна</w:t>
            </w:r>
          </w:p>
        </w:tc>
        <w:tc>
          <w:tcPr>
            <w:tcW w:w="1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1967</w:t>
            </w:r>
          </w:p>
        </w:tc>
        <w:tc>
          <w:tcPr>
            <w:tcW w:w="1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w:t>
            </w:r>
            <w:r>
              <w:rPr>
                <w:rFonts w:ascii="Times New Roman CYR" w:hAnsi="Times New Roman CYR" w:cs="Times New Roman CYR"/>
                <w:sz w:val="20"/>
                <w:szCs w:val="20"/>
              </w:rPr>
              <w:lastRenderedPageBreak/>
              <w:t>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35</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та ПрАТ "Райагротехсервiс"</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20430300</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бухгалтер.Посадова особа не надала згоди на розкриття персональних данних.</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1.Звiльнено Половко Iрину Анатолiївну з посади головного бухгалтера  Приватного акцiонерного товариства " Райагротехсервiс " з 31 грудня 2025 року за угодою сторiн, згiдно п.1 ст.36 КзПП України .</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2.На пiдставi заяви Шелевер Олени Василiвни вiд 31 грудня 2025 року та вiдповiдно наказу  Приватного акцiонерного товариства " Райагротехсервiс " № 2-К вiд 31 грудня 2025 року,    призначено   Шелевер Олену Василiвну на посаду головного бухгалтера Приватного акцiонерного товариства " Райагротехсервiс " з 01 сiчня 2026 року. </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22.12.2011</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на </w:t>
            </w:r>
            <w:r>
              <w:rPr>
                <w:rFonts w:ascii="Times New Roman CYR" w:hAnsi="Times New Roman CYR" w:cs="Times New Roman CYR"/>
                <w:sz w:val="20"/>
                <w:szCs w:val="20"/>
              </w:rPr>
              <w:lastRenderedPageBreak/>
              <w:t>невизначений термiн</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Ні</w:t>
            </w:r>
          </w:p>
        </w:tc>
        <w:tc>
          <w:tcPr>
            <w:tcW w:w="11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0"/>
          <w:szCs w:val="20"/>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482EDD" w:rsidTr="00EC272E">
        <w:trPr>
          <w:trHeight w:val="300"/>
        </w:trPr>
        <w:tc>
          <w:tcPr>
            <w:tcW w:w="550" w:type="dxa"/>
            <w:vMerge w:val="restart"/>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482EDD" w:rsidTr="00EC272E">
        <w:trPr>
          <w:trHeight w:val="300"/>
        </w:trPr>
        <w:tc>
          <w:tcPr>
            <w:tcW w:w="550" w:type="dxa"/>
            <w:vMerge/>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482EDD" w:rsidTr="00EC272E">
        <w:trPr>
          <w:trHeight w:val="3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482EDD" w:rsidTr="00EC272E">
        <w:trPr>
          <w:trHeight w:val="3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Малько Iван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63</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0,082</w:t>
            </w: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63</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82EDD" w:rsidTr="00EC272E">
        <w:trPr>
          <w:trHeight w:val="3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Малько Марина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12 117</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15,8516</w:t>
            </w: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12 117</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82EDD" w:rsidTr="00EC272E">
        <w:trPr>
          <w:trHeight w:val="3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Маркуш Василина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13 825</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18,0861</w:t>
            </w: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13 825</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82EDD" w:rsidTr="00EC272E">
        <w:trPr>
          <w:trHeight w:val="3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Шелевер Олена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70</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0,0916</w:t>
            </w: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70</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82EDD" w:rsidTr="00EC272E">
        <w:trPr>
          <w:trHeight w:val="3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Половко Iрина Анатолiївна</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62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0,1374</w:t>
            </w: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105</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0"/>
          <w:szCs w:val="20"/>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0"/>
          <w:szCs w:val="20"/>
        </w:rPr>
        <w:sectPr w:rsidR="00482EDD">
          <w:pgSz w:w="16837" w:h="11905" w:orient="landscape"/>
          <w:pgMar w:top="570" w:right="720" w:bottom="570" w:left="720" w:header="708" w:footer="708" w:gutter="0"/>
          <w:cols w:space="720"/>
          <w:noEndnote/>
        </w:sect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структурi емiтента протягом звiтного перiоду не вiдбувалося.</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Вiдкрите  акцiонерне товариство "Райагротехсервiс" , вiдповiдно до наказу Закарпатського регiонального вiддiлення РУ Державного майна України вiд 19.12.1994р. №3/497 шляхом перетворення державного райоонного пiдприємства матерiально-технiчногоi сервiсному обслуговуванню господарств агропромислового комплексу у вiдкрите акцiонерне товариство згiдно з дикретом Кабiнету Мiнiстрiв України "Про особливостi приватизацiїї в агропромисловому комплексi вiд 17.05.1993р. № 51-93.</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ВАТ"Райагротехсервiс" задовольняв    потреби колгоспiв, радгоспiв та iнших структур АНК, сiльського населення , МП, товаро-матерiальними цiнностями та надання послуг; оренда примiщень та складiв а також оренда майданчикiв.</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2011 роцi товариство змiнило назву з ВАТ на ПАТ вiдповiдно до вимог чинного законодавства.</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розмiщено на площi 4,019 га.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територiї знаходиться: - три складськi примiщення, якi побудованi в 1962 роцi; -навiснi складськi примiщення для збереження та с/г машин-1962 рiк. - пункт ТО, типу ангар, два козловi крани, якi експлуатуються з 1986 року; -адмiнбудинок побудований у 1987 роцi; -вагова побудована у 1987 роцi.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Дочiрнiх пiдприємств, фiлiй, представництв та iнших вiдокремлених структурних пiдроздiлiв немає.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Вiрогiдних  перспектив подальшого розвитку емiтента - немає.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здiйснює господарської дiяльностi, здає в оренду основнi засоби.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Зазначається iнформацiя щодо опису дiяльностi особи: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в Українi не веде дiяльностi у сферi дослiджень та розробок.</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 Iнформацiя щодо продуктiв (товарiв або послуг) особи. Товариство практично зупинило господарську дiяльнiсть.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Дiяльнiсть емiтента не залежить вiд сезонних змiн.</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У Товариствв вiрогiднi перспективи подальшого розвитку емiтента - вiдсутнi. Товариство не здiйснює основну дiяльнiсть бiльше 5-ти рокiв.</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 перiод кризової ситуацiї в країнi, товариство повинно забезпечити своєчасну виплату заробiтної плати працiвникам пiдприємства.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поточний час для залучення кошiв пiдприємство розпочало здавання в оренду власного майна. На жаль, в iснуючих умовах господарювання, неможливо робити достатньо впевненi прогнози й детальнi плани. Iстотними факторами, якi можуть вплинути на дiяльнiсть емiтента в майбутньому, є збiльшення iнфляцiї, зростання цiн, подорожчання кредитних ресурсiв, що негативно вплине на дiяльнiсть Емiтента.</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Придбання та вiдчуження активiв за останнi п'ять рокiв здiйснювалось тiльки у межах провадження господарської дiяльностi. За останнi п'ять рокiв пiдприємством вiдчуження основних засобiв не здiйснювалося. Придбання активiв не здiйснювалось. Товариство не планує залучення значних iнвестицiй або придбання пов"язанi з господарською дiяльнiстю.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- 2 особи. Фонд оплти практично на рiвнi минулого року.</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 Товариство практично призупинило господарську дiяльнiсть, здає в оренду власне майно.</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482EDD" w:rsidTr="00EC272E">
        <w:trPr>
          <w:trHeight w:val="200"/>
        </w:trPr>
        <w:tc>
          <w:tcPr>
            <w:tcW w:w="3058" w:type="dxa"/>
            <w:vMerge w:val="restart"/>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Найменування основних </w:t>
            </w:r>
            <w:r>
              <w:rPr>
                <w:rFonts w:ascii="Times New Roman CYR" w:hAnsi="Times New Roman CYR" w:cs="Times New Roman CYR"/>
              </w:rPr>
              <w:lastRenderedPageBreak/>
              <w:t>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Власні основні </w:t>
            </w:r>
            <w:r>
              <w:rPr>
                <w:rFonts w:ascii="Times New Roman CYR" w:hAnsi="Times New Roman CYR" w:cs="Times New Roman CYR"/>
              </w:rPr>
              <w:lastRenderedPageBreak/>
              <w:t>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Орендовані основні </w:t>
            </w:r>
            <w:r>
              <w:rPr>
                <w:rFonts w:ascii="Times New Roman CYR" w:hAnsi="Times New Roman CYR" w:cs="Times New Roman CYR"/>
              </w:rPr>
              <w:lastRenderedPageBreak/>
              <w:t>засоби, тис. грн</w:t>
            </w:r>
          </w:p>
        </w:tc>
        <w:tc>
          <w:tcPr>
            <w:tcW w:w="2342"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Основні засоби, </w:t>
            </w:r>
            <w:r>
              <w:rPr>
                <w:rFonts w:ascii="Times New Roman CYR" w:hAnsi="Times New Roman CYR" w:cs="Times New Roman CYR"/>
              </w:rPr>
              <w:lastRenderedPageBreak/>
              <w:t>усього, тис. грн</w:t>
            </w:r>
          </w:p>
        </w:tc>
      </w:tr>
      <w:tr w:rsidR="00482EDD" w:rsidTr="00EC272E">
        <w:trPr>
          <w:trHeight w:val="200"/>
        </w:trPr>
        <w:tc>
          <w:tcPr>
            <w:tcW w:w="3058" w:type="dxa"/>
            <w:vMerge/>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465</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3058"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c>
          <w:tcPr>
            <w:tcW w:w="1082"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r>
      <w:tr w:rsidR="00482EDD" w:rsidTr="00EC272E">
        <w:trPr>
          <w:trHeight w:val="200"/>
        </w:trPr>
        <w:tc>
          <w:tcPr>
            <w:tcW w:w="3058"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господарської дiяльностi.</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31.12.205 року згiдно з даними бухгалтерського облiку на балансi товариства облiковувалися основнi засоби, первiсна вартiсть яких становила 1258.0 тис. грн., сума зносу 642.0 тис. грн. Залишкова вартiсть основних засобiв 616.0 тис.грн.</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Середнiй рiвень зносу становит ьмайже 49.0 вiдсоткiв.</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Приватне акцiонерне товариство "Райагротехсервiс" займається  наданням в оренду й експлуатацiю власного та  орендованого майна.</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482EDD" w:rsidTr="00EC272E">
        <w:trPr>
          <w:trHeight w:val="200"/>
        </w:trPr>
        <w:tc>
          <w:tcPr>
            <w:tcW w:w="4000" w:type="dxa"/>
            <w:gridSpan w:val="2"/>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482EDD" w:rsidTr="00EC272E">
        <w:trPr>
          <w:trHeight w:val="200"/>
        </w:trPr>
        <w:tc>
          <w:tcPr>
            <w:tcW w:w="4000" w:type="dxa"/>
            <w:gridSpan w:val="2"/>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763</w:t>
            </w:r>
          </w:p>
        </w:tc>
        <w:tc>
          <w:tcPr>
            <w:tcW w:w="3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712</w:t>
            </w:r>
          </w:p>
        </w:tc>
      </w:tr>
      <w:tr w:rsidR="00482EDD" w:rsidTr="00EC272E">
        <w:trPr>
          <w:trHeight w:val="200"/>
        </w:trPr>
        <w:tc>
          <w:tcPr>
            <w:tcW w:w="4000" w:type="dxa"/>
            <w:gridSpan w:val="2"/>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3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482EDD" w:rsidTr="00EC272E">
        <w:trPr>
          <w:trHeight w:val="200"/>
        </w:trPr>
        <w:tc>
          <w:tcPr>
            <w:tcW w:w="4000" w:type="dxa"/>
            <w:gridSpan w:val="2"/>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3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482EDD" w:rsidTr="00EC272E">
        <w:trPr>
          <w:trHeight w:val="200"/>
        </w:trPr>
        <w:tc>
          <w:tcPr>
            <w:tcW w:w="4000" w:type="dxa"/>
            <w:gridSpan w:val="2"/>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4 015</w:t>
            </w:r>
          </w:p>
        </w:tc>
        <w:tc>
          <w:tcPr>
            <w:tcW w:w="3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3 747</w:t>
            </w:r>
          </w:p>
        </w:tc>
      </w:tr>
      <w:tr w:rsidR="00482EDD" w:rsidTr="00EC272E">
        <w:trPr>
          <w:trHeight w:val="200"/>
        </w:trPr>
        <w:tc>
          <w:tcPr>
            <w:tcW w:w="4000" w:type="dxa"/>
            <w:gridSpan w:val="2"/>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c>
          <w:tcPr>
            <w:tcW w:w="3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w:t>
            </w:r>
          </w:p>
        </w:tc>
      </w:tr>
      <w:tr w:rsidR="00482EDD" w:rsidTr="00EC272E">
        <w:trPr>
          <w:trHeight w:val="200"/>
        </w:trPr>
        <w:tc>
          <w:tcPr>
            <w:tcW w:w="126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Використана методика розрахунку вартостi чистих активiв емiтента за попереднiй та звiтний перiоди вiдповiдно до ст. 14 Закону України "Про акцiонернi товариства".. Визначення вартостi чистих активiв проводилося за формулою: Чистi активи = Необоротнi активи + Оборотнi активи + Витрати майбутнiх перiодiв - Довгостроковi зобов`язання - Поточнi зобов`язання - Забезпечення наступних виплат i платежiв - Доходи майбутнiх перiодiв.</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перевищує статутний . Розрахункова вартiсть чистих активiв перевищує скоригований статутний капiтал . Вимоги частини третьої статтi 155 Цивiльного кодексу України дотриманi. Зменшення статутного капiталу не </w:t>
            </w:r>
            <w:r>
              <w:rPr>
                <w:rFonts w:ascii="Times New Roman CYR" w:hAnsi="Times New Roman CYR" w:cs="Times New Roman CYR"/>
              </w:rPr>
              <w:lastRenderedPageBreak/>
              <w:t>вимагається.</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482EDD" w:rsidTr="00EC272E">
        <w:trPr>
          <w:trHeight w:val="2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482EDD" w:rsidTr="00EC272E">
        <w:trPr>
          <w:trHeight w:val="2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2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378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200"/>
        </w:trPr>
        <w:tc>
          <w:tcPr>
            <w:tcW w:w="378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200"/>
        </w:trPr>
        <w:tc>
          <w:tcPr>
            <w:tcW w:w="378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200"/>
        </w:trPr>
        <w:tc>
          <w:tcPr>
            <w:tcW w:w="378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200"/>
        </w:trPr>
        <w:tc>
          <w:tcPr>
            <w:tcW w:w="378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200"/>
        </w:trPr>
        <w:tc>
          <w:tcPr>
            <w:tcW w:w="378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300"/>
        </w:trPr>
        <w:tc>
          <w:tcPr>
            <w:tcW w:w="378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300"/>
        </w:trPr>
        <w:tc>
          <w:tcPr>
            <w:tcW w:w="378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300"/>
        </w:trPr>
        <w:tc>
          <w:tcPr>
            <w:tcW w:w="378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82EDD" w:rsidTr="00EC272E">
        <w:trPr>
          <w:trHeight w:val="300"/>
        </w:trPr>
        <w:tc>
          <w:tcPr>
            <w:tcW w:w="378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0</w:t>
            </w:r>
          </w:p>
        </w:tc>
        <w:tc>
          <w:tcPr>
            <w:tcW w:w="14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300"/>
        </w:trPr>
        <w:tc>
          <w:tcPr>
            <w:tcW w:w="378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94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Україна, дн р-н, м.Iвано-Франкiвськ, площа Мiцкевича, будинок 6, офiс 5</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серiя АЕ №263160</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Iнша допомiжна дiяльнiсть у сферi фiнансових послуг, крiм страхування та пенсiйного забезпечення</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д/н р-н, м.Київ, Якубенкiвська, 7Г</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Рiшення № 2092</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591--04-19</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иражування звуко, вiдеозаписiв i програмного забезпечення</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д/н р-н, м.Київ, Антоновича, 51, оф. 1206</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w:t>
            </w:r>
            <w:r>
              <w:rPr>
                <w:rFonts w:ascii="Times New Roman CYR" w:hAnsi="Times New Roman CYR" w:cs="Times New Roman CYR"/>
              </w:rPr>
              <w:lastRenderedPageBreak/>
              <w:t>ефективному веденню економiчної дiяльностi</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482EDD" w:rsidTr="00EC272E">
        <w:trPr>
          <w:trHeight w:val="200"/>
        </w:trPr>
        <w:tc>
          <w:tcPr>
            <w:tcW w:w="6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rPr>
        <w:sectPr w:rsidR="00482EDD">
          <w:pgSz w:w="12240" w:h="15840"/>
          <w:pgMar w:top="570" w:right="720" w:bottom="570" w:left="720" w:header="708" w:footer="708" w:gutter="0"/>
          <w:cols w:space="720"/>
          <w:noEndnote/>
        </w:sect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482EDD" w:rsidTr="00EC272E">
        <w:trPr>
          <w:trHeight w:val="2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482EDD" w:rsidTr="00EC272E">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482EDD" w:rsidTr="00EC272E">
        <w:trPr>
          <w:trHeight w:val="300"/>
        </w:trPr>
        <w:tc>
          <w:tcPr>
            <w:tcW w:w="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76 440</w:t>
            </w:r>
          </w:p>
        </w:tc>
        <w:tc>
          <w:tcPr>
            <w:tcW w:w="19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Структура капiталу Товариства утворюється з суми номiнальної вартостi всiх розмiщених акцiй Товариства. Товариством  розмiщено 76440 штук простих iменних акцiї на загальну номiнальну вартiсть 19110 грн. Емiтентом розмiщено простi iменнi акцiї, iнших цiнних паперiв не розмiщував. 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w:t>
            </w:r>
            <w:r>
              <w:rPr>
                <w:rFonts w:ascii="Times New Roman CYR" w:hAnsi="Times New Roman CYR" w:cs="Times New Roman CYR"/>
              </w:rPr>
              <w:lastRenderedPageBreak/>
              <w:t xml:space="preserve">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w:t>
            </w:r>
            <w:r>
              <w:rPr>
                <w:rFonts w:ascii="Times New Roman CYR" w:hAnsi="Times New Roman CYR" w:cs="Times New Roman CYR"/>
              </w:rPr>
              <w:lastRenderedPageBreak/>
              <w:t xml:space="preserve">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w:t>
            </w:r>
            <w:r>
              <w:rPr>
                <w:rFonts w:ascii="Times New Roman CYR" w:hAnsi="Times New Roman CYR" w:cs="Times New Roman CYR"/>
              </w:rPr>
              <w:lastRenderedPageBreak/>
              <w:t xml:space="preserve">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документами Товариства або договором купiвлi-продажу; - </w:t>
            </w:r>
            <w:r>
              <w:rPr>
                <w:rFonts w:ascii="Times New Roman CYR" w:hAnsi="Times New Roman CYR" w:cs="Times New Roman CYR"/>
              </w:rPr>
              <w:lastRenderedPageBreak/>
              <w:t>всебiчно сприяти Товариству в його дiяльностi; -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482EDD" w:rsidTr="00EC272E">
        <w:trPr>
          <w:trHeight w:val="200"/>
        </w:trPr>
        <w:tc>
          <w:tcPr>
            <w:tcW w:w="12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482EDD" w:rsidTr="00EC272E">
        <w:trPr>
          <w:trHeight w:val="200"/>
        </w:trPr>
        <w:tc>
          <w:tcPr>
            <w:tcW w:w="12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482EDD" w:rsidTr="00EC272E">
        <w:trPr>
          <w:trHeight w:val="200"/>
        </w:trPr>
        <w:tc>
          <w:tcPr>
            <w:tcW w:w="125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30.09.2010</w:t>
            </w:r>
          </w:p>
        </w:tc>
        <w:tc>
          <w:tcPr>
            <w:tcW w:w="13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31/07/1/10</w:t>
            </w:r>
          </w:p>
        </w:tc>
        <w:tc>
          <w:tcPr>
            <w:tcW w:w="24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Закарпатське ТУ ДКЦПФР</w:t>
            </w:r>
          </w:p>
        </w:tc>
        <w:tc>
          <w:tcPr>
            <w:tcW w:w="17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UA4000097158</w:t>
            </w:r>
            <w:r>
              <w:rPr>
                <w:rFonts w:ascii="Times New Roman CYR" w:hAnsi="Times New Roman CYR" w:cs="Times New Roman CYR"/>
              </w:rPr>
              <w:tab/>
            </w:r>
          </w:p>
        </w:tc>
        <w:tc>
          <w:tcPr>
            <w:tcW w:w="16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76 440</w:t>
            </w:r>
          </w:p>
        </w:tc>
        <w:tc>
          <w:tcPr>
            <w:tcW w:w="14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19 110</w:t>
            </w:r>
          </w:p>
        </w:tc>
        <w:tc>
          <w:tcPr>
            <w:tcW w:w="17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482EDD" w:rsidTr="00EC272E">
        <w:trPr>
          <w:trHeight w:val="200"/>
        </w:trPr>
        <w:tc>
          <w:tcPr>
            <w:tcW w:w="2600" w:type="dxa"/>
            <w:gridSpan w:val="2"/>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Акцiїї не розмiщувалися на внутрiшнiх та зовнiщнiх ринках. Фактiв лiстингу/делiстингу протягом звiтного року не було.</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цiнними паперами на фондових бiржах не здiйснювалась.</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лiстинг фондових бiрж ЦП не включенi. </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Викуп власних акцiй емiтентом не проводився.</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Iнформацiя про облiгацiї емiтента: за звiтний перiод облiгацiї товариство не випускало</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Iнформацiя про iншi цiннi папери, випущенi емiтентом: за звiтний перiод товариство не випускало iншi цiннi папери;</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3.Iнформацiя про похiднi цiннi папери емiтента: у товариство вiдсутня iнформацiя про похiднi цiннi папери</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4.-Iiнформацiя про забезпечення випуску боргових цiнних паперiв: товариство борговi цiннi папери не випускало, гарантiю третiх осiб не використовувало</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5.Iнформацiя про придбання власних акцiй емiтентом протягом звiтного перiоду: протягом звiтного власних акцiй Товариство не придбавало. </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2000"/>
        <w:gridCol w:w="2000"/>
        <w:gridCol w:w="2000"/>
        <w:gridCol w:w="2000"/>
        <w:gridCol w:w="1700"/>
        <w:gridCol w:w="1700"/>
      </w:tblGrid>
      <w:tr w:rsidR="00482EDD" w:rsidTr="00EC272E">
        <w:trPr>
          <w:trHeight w:val="300"/>
        </w:trPr>
        <w:tc>
          <w:tcPr>
            <w:tcW w:w="4000" w:type="dxa"/>
            <w:vMerge w:val="restart"/>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482EDD" w:rsidTr="00EC272E">
        <w:trPr>
          <w:trHeight w:val="300"/>
        </w:trPr>
        <w:tc>
          <w:tcPr>
            <w:tcW w:w="4000" w:type="dxa"/>
            <w:vMerge/>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482EDD" w:rsidTr="00EC272E">
        <w:trPr>
          <w:trHeight w:val="300"/>
        </w:trPr>
        <w:tc>
          <w:tcPr>
            <w:tcW w:w="40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482EDD" w:rsidTr="00EC272E">
        <w:trPr>
          <w:trHeight w:val="3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Маркуш Михайло Васильович </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17 693</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23,1463</w:t>
            </w:r>
          </w:p>
        </w:tc>
        <w:tc>
          <w:tcPr>
            <w:tcW w:w="17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17 693</w:t>
            </w:r>
          </w:p>
        </w:tc>
        <w:tc>
          <w:tcPr>
            <w:tcW w:w="17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3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Половко Iрина Анатолiївна  </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0,1374</w:t>
            </w:r>
          </w:p>
        </w:tc>
        <w:tc>
          <w:tcPr>
            <w:tcW w:w="17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7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3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17 798</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23,2837</w:t>
            </w:r>
          </w:p>
        </w:tc>
        <w:tc>
          <w:tcPr>
            <w:tcW w:w="17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17 798</w:t>
            </w:r>
          </w:p>
        </w:tc>
        <w:tc>
          <w:tcPr>
            <w:tcW w:w="17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482EDD" w:rsidTr="00EC272E">
        <w:trPr>
          <w:trHeight w:val="300"/>
        </w:trPr>
        <w:tc>
          <w:tcPr>
            <w:tcW w:w="1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482EDD" w:rsidTr="00EC272E">
        <w:trPr>
          <w:trHeight w:val="300"/>
        </w:trPr>
        <w:tc>
          <w:tcPr>
            <w:tcW w:w="15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482EDD" w:rsidTr="00EC272E">
        <w:trPr>
          <w:trHeight w:val="300"/>
        </w:trPr>
        <w:tc>
          <w:tcPr>
            <w:tcW w:w="1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30.09.2010</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31/07/1/10</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UA4000097158</w:t>
            </w:r>
          </w:p>
        </w:tc>
        <w:tc>
          <w:tcPr>
            <w:tcW w:w="20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76 440</w:t>
            </w:r>
          </w:p>
        </w:tc>
        <w:tc>
          <w:tcPr>
            <w:tcW w:w="21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17 693</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58 747</w:t>
            </w:r>
          </w:p>
        </w:tc>
        <w:tc>
          <w:tcPr>
            <w:tcW w:w="28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300"/>
        </w:trPr>
        <w:tc>
          <w:tcPr>
            <w:tcW w:w="1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rPr>
        <w:sectPr w:rsidR="00482EDD">
          <w:pgSz w:w="16837" w:h="11905" w:orient="landscape"/>
          <w:pgMar w:top="570" w:right="720" w:bottom="570" w:left="720" w:header="708" w:footer="708" w:gutter="0"/>
          <w:cols w:space="720"/>
          <w:noEndnote/>
        </w:sect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482EDD" w:rsidTr="00EC272E">
        <w:trPr>
          <w:trHeight w:val="300"/>
        </w:trPr>
        <w:tc>
          <w:tcPr>
            <w:tcW w:w="402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482EDD" w:rsidTr="00EC272E">
        <w:trPr>
          <w:trHeight w:val="300"/>
        </w:trPr>
        <w:tc>
          <w:tcPr>
            <w:tcW w:w="402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482EDD" w:rsidTr="00EC272E">
        <w:trPr>
          <w:trHeight w:val="300"/>
        </w:trPr>
        <w:tc>
          <w:tcPr>
            <w:tcW w:w="402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1377</w:t>
            </w:r>
          </w:p>
        </w:tc>
        <w:tc>
          <w:tcPr>
            <w:tcW w:w="29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 Райагротехсервiс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засвiдчена керiвником  - директор  Малько Iван Iванович</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у звiтньому роцi не звертався до акцiонерiв та iнших стейкхолдерiв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у звiтньому роцi не звертався до акцiонерiв та iнших стейкхолдерiв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Вiдкрите  акцiонерне товариство "Райагротехсервiс" , вiдповiдно до наказу Закарпатського регiонального вiддiлення РУ Державного майна України вiд 19.12.1994р. №3/497 шляхом перетворення державного райоонного пiдприємства матерiально-технiчногоi сервiсному обслуговуванню господарств агропромислового комплексу у вiдкрите акцiонерне товариство згiдно з дикретом Кабiнету Мiнiстрiв України "Про особливостi приватизацiїї в агропромисловому комплексi вiд 17.05.1993р. № 51-93.</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ВАТ"Райагротехсервiс" задовольняв    потреби колгоспiв, радгоспiв та iнших структур АНК, сiльського населення , МП, товаро-матерiальними цiнностями та надання послуг; оренда примiщень та складiв а також оренда майданчикiв.</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2011 роцi товариство змiнило назву з ВАТ на ПАТ вiдповiдно до вимог чинного законодавства.</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розмiщено на площi 4,019 га.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територiї знаходиться: - три складськi примiщення, якi побудованi в 1962 роцi; -навiснi складськi примiщення для збереження та с/г машин-1962 рiк. - пункт ТО, типу ангар, два козловi крани, якi експлуатуються з 1986 року; -адмiнбудинок побудований у 1987 роцi; -вагова побудована у 1987 роцi.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Дочiрнiх пiдприємств, фiлiй, представництв та iнших вiдокремлених структурних пiдроздiлiв немає.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структурi емiтента протягом звiтного перiоду не вiдбувалося.</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Вiрогiдних  перспектив подальшого розвитку емiтента - немає.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здiйснює господарської дiяльностi, здає в оренду основнi засоби.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вчинення правочинів щодо деривативних </w:t>
      </w:r>
      <w:r>
        <w:rPr>
          <w:rFonts w:ascii="Times New Roman CYR" w:hAnsi="Times New Roman CYR" w:cs="Times New Roman CYR"/>
          <w:sz w:val="24"/>
          <w:szCs w:val="24"/>
        </w:rPr>
        <w:lastRenderedPageBreak/>
        <w:t>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Судовi справи, за якими розглядаються позовнi вимоги у розмiрi на суму 1 або бiльше вiдсоткiв активiв емiтента, або судовi справи, стороною в яких виступають посадовi особи емiтента -вiдсутнi.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Високе податкове навантаження та недосконалий порядок адмiнiстрування податкiв, що може привести до непередбачених штрафних санкцiй. Емiтент не схильний до цiнових, кредитних, грошових та iнших ризикiв</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482EDD" w:rsidTr="00EC272E">
        <w:trPr>
          <w:trHeight w:val="200"/>
        </w:trPr>
        <w:tc>
          <w:tcPr>
            <w:tcW w:w="40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w:t>
            </w:r>
            <w:r>
              <w:rPr>
                <w:rFonts w:ascii="Times New Roman CYR" w:hAnsi="Times New Roman CYR" w:cs="Times New Roman CYR"/>
                <w:sz w:val="24"/>
                <w:szCs w:val="24"/>
              </w:rPr>
              <w:lastRenderedPageBreak/>
              <w:t>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статуту Товариства. 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Товариства передбачена така можливiсть.</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Керівник, фінансовий директор, більшість членів ради (більшість невиконавчих директорів ради </w:t>
            </w:r>
            <w:r>
              <w:rPr>
                <w:rFonts w:ascii="Times New Roman CYR" w:hAnsi="Times New Roman CYR" w:cs="Times New Roman CYR"/>
                <w:sz w:val="24"/>
                <w:szCs w:val="24"/>
              </w:rPr>
              <w:lastRenderedPageBreak/>
              <w:t>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Законом України "Про акцiонернi товариства" передбачено, що у загальних зборах акцiонерiв за запрошенням особи, </w:t>
            </w:r>
            <w:r>
              <w:rPr>
                <w:rFonts w:ascii="Times New Roman CYR" w:hAnsi="Times New Roman CYR" w:cs="Times New Roman CYR"/>
                <w:sz w:val="24"/>
                <w:szCs w:val="24"/>
              </w:rPr>
              <w:lastRenderedPageBreak/>
              <w:t>яка скликає загальнi збори, також можуть брати участь iншi особи.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 надавати акціонерам збалансований аналіз недоліків і переваг будь-якої пропозиції щодо </w:t>
            </w:r>
            <w:r>
              <w:rPr>
                <w:rFonts w:ascii="Times New Roman CYR" w:hAnsi="Times New Roman CYR" w:cs="Times New Roman CYR"/>
                <w:sz w:val="24"/>
                <w:szCs w:val="24"/>
              </w:rPr>
              <w:lastRenderedPageBreak/>
              <w:t>поглинання;</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звiтiу директора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документи визначають, що наглядова рада не має права </w:t>
            </w:r>
            <w:r>
              <w:rPr>
                <w:rFonts w:ascii="Times New Roman CYR" w:hAnsi="Times New Roman CYR" w:cs="Times New Roman CYR"/>
                <w:sz w:val="24"/>
                <w:szCs w:val="24"/>
              </w:rPr>
              <w:lastRenderedPageBreak/>
              <w:t>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та/або положення "Про наглядову раду" не визначають, що Наглядова рада не має права втручатися у поточне </w:t>
            </w:r>
            <w:r>
              <w:rPr>
                <w:rFonts w:ascii="Times New Roman CYR" w:hAnsi="Times New Roman CYR" w:cs="Times New Roman CYR"/>
                <w:sz w:val="24"/>
                <w:szCs w:val="24"/>
              </w:rPr>
              <w:lastRenderedPageBreak/>
              <w:t>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не закрiплена окремим документом.</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три особи жiночої статi</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 незалежність, включаючи незалежність мислення;</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законодавством, Статутом Товариства та Внутрiшнiм положенням про Наглядову раду Товариства..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питань винагороди </w:t>
            </w:r>
            <w:r>
              <w:rPr>
                <w:rFonts w:ascii="Times New Roman CYR" w:hAnsi="Times New Roman CYR" w:cs="Times New Roman CYR"/>
                <w:sz w:val="24"/>
                <w:szCs w:val="24"/>
              </w:rPr>
              <w:lastRenderedPageBreak/>
              <w:t>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товариствi вiдсутнi Комiтети </w:t>
            </w:r>
            <w:r>
              <w:rPr>
                <w:rFonts w:ascii="Times New Roman CYR" w:hAnsi="Times New Roman CYR" w:cs="Times New Roman CYR"/>
                <w:sz w:val="24"/>
                <w:szCs w:val="24"/>
              </w:rPr>
              <w:lastRenderedPageBreak/>
              <w:t>Наглядової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зв'язку iз введенням воєнного стану у звiтному перiодi не забезпечено.До компетенцiї Виконавчого органу розробка стратегiї особи не входить.</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зв'язку iз введенням воєнного стану у звiтному перiодi не забезпечено.Наглядова рада не визначає ключовi показники ефективностi Виконавчому органу для вiдстеження прогресу у досягненнi цiлей особи.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 На засiданнях наглядової ради виконавчий орган регулярно звiтує про результати фiнансово-господарської дiяльностi Товариства.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голову Наглядової ради про будь-якi значнi подiї, якi сталися в перiод мiж засiданнями Наглядової ради.</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отримують винагороду. Виконавчий орган (директор) отримує заробiтну плату згiдно штатного розпису. iншої винагороди не отримує.</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w:t>
            </w:r>
            <w:r>
              <w:rPr>
                <w:rFonts w:ascii="Times New Roman CYR" w:hAnsi="Times New Roman CYR" w:cs="Times New Roman CYR"/>
                <w:sz w:val="24"/>
                <w:szCs w:val="24"/>
              </w:rPr>
              <w:lastRenderedPageBreak/>
              <w:t>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змогу залучити зовнiшнього аудитора.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 зловживання службовим </w:t>
            </w:r>
            <w:r>
              <w:rPr>
                <w:rFonts w:ascii="Times New Roman CYR" w:hAnsi="Times New Roman CYR" w:cs="Times New Roman CYR"/>
                <w:sz w:val="24"/>
                <w:szCs w:val="24"/>
              </w:rPr>
              <w:lastRenderedPageBreak/>
              <w:t>становищем</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482EDD" w:rsidTr="00EC272E">
        <w:trPr>
          <w:trHeight w:val="200"/>
        </w:trPr>
        <w:tc>
          <w:tcPr>
            <w:tcW w:w="10000" w:type="dxa"/>
            <w:gridSpan w:val="3"/>
            <w:tcBorders>
              <w:top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законодавству.Члени Наглядової ради не проводять самооцiнку.</w:t>
            </w:r>
          </w:p>
        </w:tc>
      </w:tr>
      <w:tr w:rsidR="00482EDD" w:rsidTr="00EC272E">
        <w:trPr>
          <w:trHeight w:val="200"/>
        </w:trPr>
        <w:tc>
          <w:tcPr>
            <w:tcW w:w="4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законодавству.Такi заходи у Товариствi не проводяться.</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482EDD" w:rsidTr="00EC272E">
        <w:trPr>
          <w:trHeight w:val="200"/>
        </w:trPr>
        <w:tc>
          <w:tcPr>
            <w:tcW w:w="3000" w:type="dxa"/>
            <w:vMerge w:val="restart"/>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482EDD" w:rsidTr="00EC272E">
        <w:trPr>
          <w:trHeight w:val="200"/>
        </w:trPr>
        <w:tc>
          <w:tcPr>
            <w:tcW w:w="3000" w:type="dxa"/>
            <w:vMerge/>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482EDD" w:rsidTr="00EC272E">
        <w:trPr>
          <w:trHeight w:val="200"/>
        </w:trPr>
        <w:tc>
          <w:tcPr>
            <w:tcW w:w="3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Малько Марина Михайлiвна</w:t>
            </w: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3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Маркуш Василина Миколаївна</w:t>
            </w: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3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Шелевер Олена Василiвна</w:t>
            </w: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482EDD" w:rsidTr="00EC272E">
        <w:trPr>
          <w:trHeight w:val="200"/>
        </w:trPr>
        <w:tc>
          <w:tcPr>
            <w:tcW w:w="2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482EDD" w:rsidTr="00EC272E">
        <w:trPr>
          <w:trHeight w:val="200"/>
        </w:trPr>
        <w:tc>
          <w:tcPr>
            <w:tcW w:w="2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482EDD" w:rsidTr="00EC272E">
        <w:trPr>
          <w:trHeight w:val="200"/>
        </w:trPr>
        <w:tc>
          <w:tcPr>
            <w:tcW w:w="2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82EDD" w:rsidTr="00EC272E">
        <w:trPr>
          <w:trHeight w:val="200"/>
        </w:trPr>
        <w:tc>
          <w:tcPr>
            <w:tcW w:w="20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1."Про затвердження рiчної (регулярної) iнформацiї за 2024 рiк".</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"Про змiну посадових осiб"</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"Про змiну посадових осiб"</w:t>
            </w: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p>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Окрема оцiнка ВIДСУТНЯ.</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на безоплатнiй основi.</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 - такi члени вiдсутнi</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 - Комiтети вiдсутнi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звiтнього року -стратегiчних рiшень не приймалось</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фiнансово-господарськiй дiяьностi не було.</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колегiальним органом Товариства, що здiйснює захист прав всiх акцiонерiв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органу - Директора. В звiтному перiодi дiяльнiсть Наглядової ради спрямовувалась на забезпечення роботи Товариства пiд час воєнного стану, в умовах невизначеностi, нестабiльної роботи енергосистеми, низької платоспроможностi населення, у зв'язку з вiйськовою агресiєю росiйської федерацiї. У звiтному перiодi Наглядова рада не здiйснювала будь-яких заходiв, що мали суттєвий вплив на фiнансове становище Товариства. В 2025 роцi продовження вiйськових дiй суттєво впливало на економiчну ситуацiю в країнi, а наслiдки неможливо оцiнити з достатнiм рiвнем передбачуваностi, як для країни, так i для Товариства.</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звiтний рiк, товариством проведено  засiдання Наглядової ради, на яких розглядались питання - </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1."Про затвердження рiчної (регулярної) iнформацiї за 2024 рiк".</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"Про змiну посадових осiб"</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"Про змiну посадових осiб"</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 Ради "вiдсутня.</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Маркуш Михайло Васильович, обрано 29.11.2024р. Помер.  Був на посадi з 29.11.2024- 27.05.2025р.</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Всi рiшення стосувалися поточної господарської дiяльностi Товариства. Ключовi рiшення стосовно управлiння Товариством не приймалися.</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Малько Iван Iванович з 27.05. 2025р.</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Окрема оцiнка дiяльностi виконавчого органу ВIДСУТНЯ</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Окрема оцiнка дiяльностi виконавчого органу ВIДСУТНЯ</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Рiшень, крiм поточної дiяльностi не приймалось.</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Змін у звітному році не було.</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Звiтнiй 2025 рiк, як i попереднi роки, вiдзначився роботою в складних економiчних умовах, у зв'язку з вiйськовою агресiєю росiйської федерацiї проти нашої країни. Протягом звiтного року  здiйснювались </w:t>
      </w:r>
      <w:r>
        <w:rPr>
          <w:rFonts w:ascii="Times New Roman CYR" w:hAnsi="Times New Roman CYR" w:cs="Times New Roman CYR"/>
          <w:sz w:val="24"/>
          <w:szCs w:val="24"/>
        </w:rPr>
        <w:lastRenderedPageBreak/>
        <w:t>заходи по недопущенню виникнення заборгованостi по заробiтнiй платi та по сплатi податкiв, та забезпеченню дiяльностi Товариства. Безперебiйна робота пiдприємства в умовах вiйни - є запорукою вiдновлення та зростання в майбутньому.  Керiвництво проводило всi можливi заходи по стабiлiзацiї роботи Товариства в умовах воєнного стану. В iснуючих умовах господарювання в умовах воєнного стану, у зв'язку з вiйськовою агресiєю росiйської федерацiї проти України, неможливо впевнено робити навiть короткостроковi прогнози чи детальнi плани щодо дiяльностi пiдприємства.</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"Виконавчого органу" вiдсутня.</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товариствi документ, який визначає полiтику системи внутрiшнього контролю (у тому числi щодо системи внутрiшнгього контролю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Правильнiсть ведення бухгалтерського облiку Товариства здiйснювала  Ревiзiйна комiсiя  товариства ( на сьогоднящнiй день термiн  повноваженнь закiнчено).</w:t>
            </w:r>
          </w:p>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Пiдроздiлiв у товариства не має</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Пiдроздiлiв у товариства не має</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Внутрiшнi документи не затверджувалися  у товариствi </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Дата та номер рішення про затвердження звіту щодо </w:t>
            </w:r>
            <w:r>
              <w:rPr>
                <w:rFonts w:ascii="Times New Roman CYR" w:hAnsi="Times New Roman CYR" w:cs="Times New Roman CYR"/>
                <w:sz w:val="24"/>
                <w:szCs w:val="24"/>
              </w:rPr>
              <w:lastRenderedPageBreak/>
              <w:t>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Х</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положення звiту системи внутрiшнього контролю  у товариства не приймались</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Основнi положення  декларацiїї схильностi до ризикiв у товариства  не приймалось</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про затвердження декларацiїї схильностi до ризикiв  не приймалось</w:t>
            </w:r>
          </w:p>
        </w:tc>
      </w:tr>
      <w:tr w:rsidR="00482EDD" w:rsidTr="00EC272E">
        <w:trPr>
          <w:trHeight w:val="200"/>
        </w:trPr>
        <w:tc>
          <w:tcPr>
            <w:tcW w:w="35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482EDD" w:rsidTr="00EC272E">
        <w:trPr>
          <w:trHeight w:val="200"/>
        </w:trPr>
        <w:tc>
          <w:tcPr>
            <w:tcW w:w="30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482EDD" w:rsidTr="00EC272E">
        <w:trPr>
          <w:trHeight w:val="200"/>
        </w:trPr>
        <w:tc>
          <w:tcPr>
            <w:tcW w:w="30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Маркуш Михайло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17693</w:t>
            </w:r>
          </w:p>
        </w:tc>
        <w:tc>
          <w:tcPr>
            <w:tcW w:w="175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23,146</w:t>
            </w:r>
          </w:p>
        </w:tc>
      </w:tr>
      <w:tr w:rsidR="00482EDD" w:rsidTr="00EC272E">
        <w:trPr>
          <w:trHeight w:val="200"/>
        </w:trPr>
        <w:tc>
          <w:tcPr>
            <w:tcW w:w="30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Маркуш Василина Миколаївна</w:t>
            </w: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13825</w:t>
            </w:r>
          </w:p>
        </w:tc>
        <w:tc>
          <w:tcPr>
            <w:tcW w:w="175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18,086</w:t>
            </w:r>
          </w:p>
        </w:tc>
      </w:tr>
      <w:tr w:rsidR="00482EDD" w:rsidTr="00EC272E">
        <w:trPr>
          <w:trHeight w:val="200"/>
        </w:trPr>
        <w:tc>
          <w:tcPr>
            <w:tcW w:w="30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Малько Марина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12117</w:t>
            </w:r>
          </w:p>
        </w:tc>
        <w:tc>
          <w:tcPr>
            <w:tcW w:w="175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15,852</w:t>
            </w:r>
          </w:p>
        </w:tc>
      </w:tr>
      <w:tr w:rsidR="00482EDD" w:rsidTr="00EC272E">
        <w:trPr>
          <w:trHeight w:val="200"/>
        </w:trPr>
        <w:tc>
          <w:tcPr>
            <w:tcW w:w="300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Маркуш Михайло Михайлович</w:t>
            </w: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8107</w:t>
            </w:r>
          </w:p>
        </w:tc>
        <w:tc>
          <w:tcPr>
            <w:tcW w:w="175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10,605</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питань та прийнятих рішень щодо захисту довкілля та соціальної відповідальності, </w:t>
            </w:r>
            <w:r>
              <w:rPr>
                <w:rFonts w:ascii="Times New Roman CYR" w:hAnsi="Times New Roman CYR" w:cs="Times New Roman CYR"/>
                <w:sz w:val="24"/>
                <w:szCs w:val="24"/>
              </w:rPr>
              <w:lastRenderedPageBreak/>
              <w:t>які розглядались радою та виконавчим органом:</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482EDD" w:rsidTr="00EC272E">
        <w:trPr>
          <w:trHeight w:val="200"/>
        </w:trPr>
        <w:tc>
          <w:tcPr>
            <w:tcW w:w="30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482EDD" w:rsidTr="00EC272E">
        <w:trPr>
          <w:trHeight w:val="200"/>
        </w:trPr>
        <w:tc>
          <w:tcPr>
            <w:tcW w:w="5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2EDD" w:rsidTr="00EC272E">
        <w:trPr>
          <w:trHeight w:val="200"/>
        </w:trPr>
        <w:tc>
          <w:tcPr>
            <w:tcW w:w="55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Припинено повноваження Директора Товариства Маркуша М.В. у зв'язку зi смертю.Перебував на посадi з 22.12.2011 р.</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Призначено на посаду Директора товариства Малько Iвана Iвановича. Термiн повноважень 5 рокiв. </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03.07.2025</w:t>
            </w:r>
          </w:p>
        </w:tc>
        <w:tc>
          <w:tcPr>
            <w:tcW w:w="5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http://rajagroteh.emitents.net.ua/ua/docs/?fg_id=101</w:t>
            </w:r>
          </w:p>
        </w:tc>
      </w:tr>
      <w:tr w:rsidR="00482EDD" w:rsidTr="00EC272E">
        <w:trPr>
          <w:trHeight w:val="200"/>
        </w:trPr>
        <w:tc>
          <w:tcPr>
            <w:tcW w:w="550" w:type="dxa"/>
            <w:tcBorders>
              <w:top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1.В зв'язку з отриманням заяви вiд Шелевер Олени Василiвни щодо дострокового припинення   (за власним бажанням) її повноважень  на посадi члена наглядової ради Приватного акцiонерного товариства   </w:t>
            </w:r>
            <w:r>
              <w:rPr>
                <w:rFonts w:ascii="Times New Roman CYR" w:hAnsi="Times New Roman CYR" w:cs="Times New Roman CYR"/>
              </w:rPr>
              <w:lastRenderedPageBreak/>
              <w:t>"Райагротехсервiс"  з 30 грудня 2025 року , та  за рiшення наглядової ради (протокол НР  вiд 31 грудня 2025 року) достроково припинено повноваження члена наглядової ради Приватного акцiонерного товариства     "Райагротхсервiс" Шелевер Олени Василiвни.</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2.На пiдставi заяви Половко Iрини Анатолiївни  вiд 30 грудня 2025 року та вiдповiдно наказу  Приватного акцiонерного товариства "Райагротехсервiс" №  1-К вiд 31 грудня 2025 року,  звiльнено Половко Iрину Анатолiївну з посади головного бухгалтера  Приватного акцiонерного товариства " Райагротехсервiс " з 31 грудня 2025 року за угодою сторiн, згiдно п.1 ст.36 КзПП України.</w:t>
            </w:r>
          </w:p>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3.На пiдставi заяви Шелевер Олени Василiвни вiд 31 грудня 2025 року та вiдповiдно наказу  Приватного акцiонерного товариства " Райагротехсервiс " № 2-К вiд 31 грудня 2025 року,    призначено   Шелевер Олену Василiвну на посаду головного бухгалтера Приватного акцiонерного товариства " Райагротехсервiс " з 01 сiчня 2026 року </w:t>
            </w:r>
          </w:p>
        </w:tc>
        <w:tc>
          <w:tcPr>
            <w:tcW w:w="1500" w:type="dxa"/>
            <w:tcBorders>
              <w:top w:val="single" w:sz="6" w:space="0" w:color="auto"/>
              <w:left w:val="single" w:sz="6" w:space="0" w:color="auto"/>
              <w:bottom w:val="single" w:sz="6" w:space="0" w:color="auto"/>
              <w:right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31.12.2025</w:t>
            </w:r>
          </w:p>
        </w:tc>
        <w:tc>
          <w:tcPr>
            <w:tcW w:w="5500" w:type="dxa"/>
            <w:tcBorders>
              <w:top w:val="single" w:sz="6" w:space="0" w:color="auto"/>
              <w:left w:val="single" w:sz="6" w:space="0" w:color="auto"/>
              <w:bottom w:val="single" w:sz="6" w:space="0" w:color="auto"/>
            </w:tcBorders>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http://rajagroteh.emitents.net.ua/ua/docs/?fg_id=101</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482EDD" w:rsidTr="00EC272E">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482EDD" w:rsidTr="00EC272E">
        <w:trPr>
          <w:gridBefore w:val="2"/>
          <w:wBefore w:w="6650" w:type="dxa"/>
          <w:trHeight w:val="298"/>
        </w:trPr>
        <w:tc>
          <w:tcPr>
            <w:tcW w:w="1990" w:type="dxa"/>
            <w:tcBorders>
              <w:top w:val="nil"/>
              <w:left w:val="nil"/>
              <w:bottom w:val="nil"/>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482EDD" w:rsidTr="00EC272E">
        <w:tc>
          <w:tcPr>
            <w:tcW w:w="2160" w:type="dxa"/>
            <w:tcBorders>
              <w:top w:val="nil"/>
              <w:left w:val="nil"/>
              <w:bottom w:val="nil"/>
              <w:right w:val="nil"/>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"Райагротехсервiс"</w:t>
            </w:r>
            <w:r>
              <w:rPr>
                <w:rFonts w:ascii="Times New Roman CYR" w:hAnsi="Times New Roman CYR" w:cs="Times New Roman CYR"/>
              </w:rPr>
              <w:tab/>
            </w:r>
            <w:r>
              <w:rPr>
                <w:rFonts w:ascii="Times New Roman CYR" w:hAnsi="Times New Roman CYR" w:cs="Times New Roman CYR"/>
              </w:rPr>
              <w:tab/>
            </w:r>
          </w:p>
        </w:tc>
        <w:tc>
          <w:tcPr>
            <w:tcW w:w="1990" w:type="dxa"/>
            <w:tcBorders>
              <w:top w:val="nil"/>
              <w:left w:val="nil"/>
              <w:bottom w:val="nil"/>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20430300</w:t>
            </w:r>
          </w:p>
        </w:tc>
      </w:tr>
      <w:tr w:rsidR="00482EDD" w:rsidTr="00EC272E">
        <w:tc>
          <w:tcPr>
            <w:tcW w:w="2160" w:type="dxa"/>
            <w:tcBorders>
              <w:top w:val="nil"/>
              <w:left w:val="nil"/>
              <w:bottom w:val="nil"/>
              <w:right w:val="nil"/>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UA21080130010030764</w:t>
            </w:r>
          </w:p>
        </w:tc>
      </w:tr>
      <w:tr w:rsidR="00482EDD" w:rsidTr="00EC272E">
        <w:tc>
          <w:tcPr>
            <w:tcW w:w="2160" w:type="dxa"/>
            <w:tcBorders>
              <w:top w:val="nil"/>
              <w:left w:val="nil"/>
              <w:bottom w:val="nil"/>
              <w:right w:val="nil"/>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482EDD" w:rsidTr="00EC272E">
        <w:trPr>
          <w:trHeight w:val="298"/>
        </w:trPr>
        <w:tc>
          <w:tcPr>
            <w:tcW w:w="2160" w:type="dxa"/>
            <w:vMerge w:val="restart"/>
            <w:tcBorders>
              <w:top w:val="nil"/>
              <w:left w:val="nil"/>
              <w:bottom w:val="nil"/>
              <w:right w:val="nil"/>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90564, Закарпатська обл., Тячiвський р-н, смт. Тересва, Марамороська, 10/а, +380679547054</w:t>
      </w:r>
    </w:p>
    <w:p w:rsidR="00482EDD" w:rsidRDefault="00482EDD" w:rsidP="00482EDD">
      <w:pPr>
        <w:widowControl w:val="0"/>
        <w:autoSpaceDE w:val="0"/>
        <w:autoSpaceDN w:val="0"/>
        <w:adjustRightInd w:val="0"/>
        <w:spacing w:after="0" w:line="240" w:lineRule="auto"/>
        <w:rPr>
          <w:rFonts w:ascii="Times New Roman CYR" w:hAnsi="Times New Roman CYR" w:cs="Times New Roman CYR"/>
          <w:sz w:val="24"/>
          <w:szCs w:val="24"/>
        </w:r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482EDD" w:rsidTr="00EC272E">
        <w:trPr>
          <w:gridBefore w:val="3"/>
          <w:wBefore w:w="7500" w:type="dxa"/>
          <w:trHeight w:val="280"/>
        </w:trPr>
        <w:tc>
          <w:tcPr>
            <w:tcW w:w="1500" w:type="dxa"/>
            <w:gridSpan w:val="2"/>
            <w:tcBorders>
              <w:top w:val="nil"/>
              <w:left w:val="nil"/>
              <w:bottom w:val="nil"/>
              <w:right w:val="single" w:sz="6" w:space="0" w:color="auto"/>
            </w:tcBorders>
            <w:vAlign w:val="center"/>
          </w:tcPr>
          <w:p w:rsidR="00482EDD" w:rsidRDefault="00482EDD" w:rsidP="00EC272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482EDD" w:rsidTr="00EC272E">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482EDD" w:rsidTr="00EC272E">
        <w:trPr>
          <w:trHeight w:val="200"/>
        </w:trPr>
        <w:tc>
          <w:tcPr>
            <w:tcW w:w="5850" w:type="dxa"/>
            <w:tcBorders>
              <w:top w:val="single" w:sz="6" w:space="0" w:color="auto"/>
              <w:bottom w:val="single" w:sz="6" w:space="0" w:color="auto"/>
              <w:right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1258</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1258</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616</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780</w:t>
            </w:r>
          </w:p>
        </w:tc>
      </w:tr>
    </w:tbl>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482EDD" w:rsidTr="00EC272E">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482EDD" w:rsidTr="00EC272E">
        <w:trPr>
          <w:trHeight w:val="200"/>
        </w:trPr>
        <w:tc>
          <w:tcPr>
            <w:tcW w:w="5850" w:type="dxa"/>
            <w:tcBorders>
              <w:top w:val="single" w:sz="6" w:space="0" w:color="auto"/>
              <w:bottom w:val="single" w:sz="6" w:space="0" w:color="auto"/>
              <w:right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5"/>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w:t>
            </w:r>
          </w:p>
        </w:tc>
      </w:tr>
      <w:tr w:rsidR="00482EDD" w:rsidTr="00EC272E">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712</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763</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729</w:t>
            </w:r>
          </w:p>
        </w:tc>
        <w:tc>
          <w:tcPr>
            <w:tcW w:w="1645"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780</w:t>
            </w:r>
          </w:p>
        </w:tc>
      </w:tr>
    </w:tbl>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Активи товариства у звiтньому роцi збiльшились на 7 вiдсоткiв.</w:t>
      </w:r>
    </w:p>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rPr>
        <w:sectPr w:rsidR="00482EDD">
          <w:pgSz w:w="12240" w:h="15840"/>
          <w:pgMar w:top="570" w:right="720" w:bottom="570" w:left="720" w:header="708" w:footer="708" w:gutter="0"/>
          <w:cols w:space="720"/>
          <w:noEndnote/>
        </w:sectPr>
      </w:pP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482EDD" w:rsidRDefault="00482EDD" w:rsidP="00482EDD">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482EDD" w:rsidTr="00EC272E">
        <w:trPr>
          <w:gridBefore w:val="3"/>
          <w:wBefore w:w="7500" w:type="dxa"/>
          <w:trHeight w:val="280"/>
        </w:trPr>
        <w:tc>
          <w:tcPr>
            <w:tcW w:w="1500" w:type="dxa"/>
            <w:gridSpan w:val="2"/>
            <w:tcBorders>
              <w:top w:val="nil"/>
              <w:left w:val="nil"/>
              <w:bottom w:val="nil"/>
              <w:right w:val="single" w:sz="6" w:space="0" w:color="auto"/>
            </w:tcBorders>
            <w:vAlign w:val="center"/>
          </w:tcPr>
          <w:p w:rsidR="00482EDD" w:rsidRDefault="00482EDD" w:rsidP="00EC272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482EDD" w:rsidTr="00EC272E">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82EDD" w:rsidTr="00EC272E">
        <w:trPr>
          <w:trHeight w:val="200"/>
        </w:trPr>
        <w:tc>
          <w:tcPr>
            <w:tcW w:w="5850" w:type="dxa"/>
            <w:tcBorders>
              <w:top w:val="single" w:sz="6" w:space="0" w:color="auto"/>
              <w:bottom w:val="single" w:sz="6" w:space="0" w:color="auto"/>
              <w:right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1377</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1377</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(1241)</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(881)</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(1326)</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(924)</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82EDD" w:rsidTr="00EC272E">
        <w:trPr>
          <w:trHeight w:val="200"/>
        </w:trPr>
        <w:tc>
          <w:tcPr>
            <w:tcW w:w="5850" w:type="dxa"/>
            <w:tcBorders>
              <w:top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w:t>
            </w:r>
          </w:p>
        </w:tc>
        <w:tc>
          <w:tcPr>
            <w:tcW w:w="1645" w:type="dxa"/>
            <w:gridSpan w:val="2"/>
            <w:tcBorders>
              <w:top w:val="single" w:sz="6" w:space="0" w:color="auto"/>
              <w:left w:val="single" w:sz="6" w:space="0" w:color="auto"/>
              <w:bottom w:val="single" w:sz="6" w:space="0" w:color="auto"/>
            </w:tcBorders>
            <w:vAlign w:val="center"/>
          </w:tcPr>
          <w:p w:rsidR="00482EDD" w:rsidRDefault="00482EDD" w:rsidP="00EC272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r>
    </w:tbl>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У звiтньоиму роцi чисти прибуток складає 51.00 тис.грн.</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Малько I.I.</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Шелевер О.В.</w:t>
      </w:r>
    </w:p>
    <w:p w:rsidR="00482EDD" w:rsidRDefault="00482EDD" w:rsidP="00482EDD">
      <w:pPr>
        <w:widowControl w:val="0"/>
        <w:autoSpaceDE w:val="0"/>
        <w:autoSpaceDN w:val="0"/>
        <w:adjustRightInd w:val="0"/>
        <w:spacing w:after="0" w:line="240" w:lineRule="auto"/>
        <w:jc w:val="both"/>
        <w:rPr>
          <w:rFonts w:ascii="Times New Roman CYR" w:hAnsi="Times New Roman CYR" w:cs="Times New Roman CYR"/>
        </w:rPr>
        <w:sectPr w:rsidR="00482EDD">
          <w:pgSz w:w="12240" w:h="15840"/>
          <w:pgMar w:top="570" w:right="720" w:bottom="570" w:left="720" w:header="708" w:footer="708" w:gutter="0"/>
          <w:cols w:space="720"/>
          <w:noEndnote/>
        </w:sect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482EDD" w:rsidRDefault="00482EDD" w:rsidP="00482EDD">
      <w:pPr>
        <w:widowControl w:val="0"/>
        <w:autoSpaceDE w:val="0"/>
        <w:autoSpaceDN w:val="0"/>
        <w:adjustRightInd w:val="0"/>
        <w:spacing w:after="0" w:line="240" w:lineRule="auto"/>
        <w:rPr>
          <w:rFonts w:ascii="Times New Roman CYR" w:hAnsi="Times New Roman CYR" w:cs="Times New Roman CYR"/>
        </w:rPr>
      </w:pPr>
    </w:p>
    <w:p w:rsidR="002F6259" w:rsidRPr="00482EDD" w:rsidRDefault="002F6259" w:rsidP="00482EDD"/>
    <w:sectPr w:rsidR="002F6259" w:rsidRPr="00482EDD" w:rsidSect="00D87054">
      <w:pgSz w:w="12240" w:h="15840"/>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326FAC"/>
    <w:rsid w:val="001258B1"/>
    <w:rsid w:val="002217FB"/>
    <w:rsid w:val="002F6259"/>
    <w:rsid w:val="00326FAC"/>
    <w:rsid w:val="003450E6"/>
    <w:rsid w:val="00482EDD"/>
    <w:rsid w:val="00543383"/>
    <w:rsid w:val="005539EB"/>
    <w:rsid w:val="0056472E"/>
    <w:rsid w:val="0075619B"/>
    <w:rsid w:val="007A0A43"/>
    <w:rsid w:val="007F78BF"/>
    <w:rsid w:val="00823481"/>
    <w:rsid w:val="0097039E"/>
    <w:rsid w:val="00991380"/>
    <w:rsid w:val="00AA4D6E"/>
    <w:rsid w:val="00B04B37"/>
    <w:rsid w:val="00B975AF"/>
    <w:rsid w:val="00BE66BB"/>
    <w:rsid w:val="00D30098"/>
    <w:rsid w:val="00D33122"/>
    <w:rsid w:val="00D35B25"/>
    <w:rsid w:val="00D634BB"/>
    <w:rsid w:val="00D87054"/>
    <w:rsid w:val="00DD2603"/>
    <w:rsid w:val="00F84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FAC"/>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13167</Words>
  <Characters>75054</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PIB</Company>
  <LinksUpToDate>false</LinksUpToDate>
  <CharactersWithSpaces>88045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hp</cp:lastModifiedBy>
  <cp:revision>21</cp:revision>
  <dcterms:created xsi:type="dcterms:W3CDTF">2025-12-31T15:34:00Z</dcterms:created>
  <dcterms:modified xsi:type="dcterms:W3CDTF">2026-01-14T13:50:00Z</dcterms:modified>
</cp:coreProperties>
</file>